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7B" w:rsidRDefault="00EF0F7B">
      <w:pPr>
        <w:pStyle w:val="Textbody"/>
        <w:ind w:right="5952"/>
        <w:jc w:val="center"/>
      </w:pPr>
      <w:r>
        <w:rPr>
          <w:sz w:val="22"/>
          <w:szCs w:val="22"/>
        </w:rPr>
        <w:t>Comando Vigili del Fuoco</w:t>
      </w:r>
    </w:p>
    <w:p w:rsidR="00EF0F7B" w:rsidRDefault="00EF0F7B">
      <w:pPr>
        <w:pStyle w:val="Textbody"/>
        <w:ind w:right="5952"/>
        <w:jc w:val="center"/>
      </w:pPr>
      <w:r>
        <w:rPr>
          <w:caps/>
          <w:sz w:val="22"/>
          <w:szCs w:val="22"/>
        </w:rPr>
        <w:t>FORLì– CESENA</w:t>
      </w:r>
    </w:p>
    <w:p w:rsidR="00EF0F7B" w:rsidRDefault="00EF0F7B">
      <w:pPr>
        <w:pStyle w:val="Textbody"/>
        <w:spacing w:before="120" w:after="120" w:line="288" w:lineRule="auto"/>
        <w:ind w:right="5952"/>
        <w:jc w:val="center"/>
      </w:pPr>
      <w:r>
        <w:rPr>
          <w:i/>
          <w:iCs/>
          <w:sz w:val="18"/>
          <w:szCs w:val="18"/>
        </w:rPr>
        <w:t>Cordis flamma flammam ignis vincit</w:t>
      </w:r>
    </w:p>
    <w:p w:rsidR="00EF0F7B" w:rsidRDefault="00EF0F7B">
      <w:pPr>
        <w:pStyle w:val="Heading1"/>
        <w:ind w:left="4956" w:firstLine="708"/>
        <w:jc w:val="both"/>
      </w:pPr>
      <w:r>
        <w:rPr>
          <w:rFonts w:ascii="Arial" w:hAnsi="Arial" w:cs="Arial"/>
          <w:b w:val="0"/>
          <w:i/>
          <w:sz w:val="20"/>
          <w:szCs w:val="20"/>
        </w:rPr>
        <w:t>Alla  ditta antincendio incaricata</w:t>
      </w:r>
    </w:p>
    <w:p w:rsidR="00EF0F7B" w:rsidRDefault="00EF0F7B">
      <w:pPr>
        <w:rPr>
          <w:rFonts w:ascii="Arial" w:hAnsi="Arial" w:cs="Arial"/>
          <w:b/>
          <w:i/>
        </w:rPr>
      </w:pPr>
    </w:p>
    <w:p w:rsidR="00EF0F7B" w:rsidRDefault="00EF0F7B">
      <w:pPr>
        <w:rPr>
          <w:rFonts w:ascii="Arial" w:hAnsi="Arial" w:cs="Arial"/>
        </w:rPr>
      </w:pPr>
    </w:p>
    <w:p w:rsidR="00EF0F7B" w:rsidRDefault="00EF0F7B">
      <w:pPr>
        <w:jc w:val="both"/>
      </w:pPr>
      <w:r>
        <w:rPr>
          <w:rFonts w:ascii="Arial" w:hAnsi="Arial" w:cs="Arial"/>
          <w:b/>
        </w:rPr>
        <w:t>Oggetto: Informativa dei “rischi interferenziali” alla ditta di fornitura degli estintori e bombole GPL per attività formative e/o di accertamento presso la sede centrale del Comando VV.F. di Forlì-Cesena</w:t>
      </w:r>
    </w:p>
    <w:p w:rsidR="00EF0F7B" w:rsidRDefault="00EF0F7B">
      <w:pPr>
        <w:ind w:left="709" w:hanging="709"/>
        <w:jc w:val="both"/>
        <w:rPr>
          <w:rFonts w:ascii="Arial" w:hAnsi="Arial" w:cs="Arial"/>
          <w:b/>
        </w:rPr>
      </w:pPr>
    </w:p>
    <w:p w:rsidR="00EF0F7B" w:rsidRDefault="00EF0F7B">
      <w:pPr>
        <w:widowControl/>
        <w:ind w:firstLine="737"/>
        <w:jc w:val="both"/>
      </w:pPr>
      <w:r>
        <w:rPr>
          <w:rFonts w:ascii="Arial" w:hAnsi="Arial" w:cs="Arial"/>
        </w:rPr>
        <w:t>Con la presente nota, in analogia a quanto previsto dall’art. 26 del D.Lgs. 81/08 e s.m.i., si comunicano i fattori di rischio maggiormente ravvisabili nell’area cortilizia delle Sede Centrale del Comando Provinciale dei Vigili del Fuoco di Forlì-Cesena, Viale Roma, 97 Forlì, dove il personale di codesta ditta deve accedere per la consegna ed il ritiro degli estintori e delle bombole di G.P.L. a servizio dei parteciparti agli esami per l’accertamento dell’idoneità tecnica o alle lezioni pratiche organizzate, al fine di ridurre i rischi interferenziali.</w:t>
      </w:r>
    </w:p>
    <w:p w:rsidR="00EF0F7B" w:rsidRDefault="00EF0F7B">
      <w:pPr>
        <w:ind w:firstLine="709"/>
        <w:jc w:val="both"/>
        <w:rPr>
          <w:rFonts w:ascii="Arial" w:hAnsi="Arial" w:cs="Arial"/>
        </w:rPr>
      </w:pPr>
      <w:r>
        <w:rPr>
          <w:rFonts w:ascii="Arial" w:hAnsi="Arial" w:cs="Arial"/>
        </w:rPr>
        <w:t>I seguenti dati, ai sensi della vigente normativa in materia di protezione dei dati personali, dovranno essere trattati, anche con strumenti informatici, esclusivamente nell’ambito del procedimento per il quale sono stati inviati.</w:t>
      </w:r>
    </w:p>
    <w:p w:rsidR="00EF0F7B" w:rsidRDefault="00EF0F7B">
      <w:pPr>
        <w:jc w:val="center"/>
        <w:rPr>
          <w:rFonts w:ascii="Arial" w:hAnsi="Arial" w:cs="Arial"/>
          <w:b/>
          <w:i/>
          <w:u w:val="single"/>
        </w:rPr>
      </w:pPr>
    </w:p>
    <w:p w:rsidR="00EF0F7B" w:rsidRDefault="00EF0F7B">
      <w:pPr>
        <w:jc w:val="center"/>
      </w:pPr>
      <w:r>
        <w:rPr>
          <w:rFonts w:ascii="Arial" w:hAnsi="Arial" w:cs="Arial"/>
          <w:b/>
          <w:i/>
          <w:u w:val="single"/>
        </w:rPr>
        <w:t>VALUTAZIONE  RISCHI  AREE  CORTILIZIE</w:t>
      </w:r>
    </w:p>
    <w:p w:rsidR="00EF0F7B" w:rsidRDefault="00EF0F7B">
      <w:pPr>
        <w:ind w:left="567"/>
        <w:jc w:val="both"/>
        <w:rPr>
          <w:rFonts w:ascii="Arial" w:hAnsi="Arial" w:cs="Arial"/>
          <w:b/>
          <w:i/>
          <w:u w:val="single"/>
        </w:rPr>
      </w:pPr>
    </w:p>
    <w:tbl>
      <w:tblPr>
        <w:tblW w:w="9793" w:type="dxa"/>
        <w:tblBorders>
          <w:top w:val="single" w:sz="4" w:space="0" w:color="000001"/>
          <w:left w:val="single" w:sz="4" w:space="0" w:color="000001"/>
          <w:bottom w:val="single" w:sz="4" w:space="0" w:color="000001"/>
          <w:insideH w:val="single" w:sz="4" w:space="0" w:color="000001"/>
        </w:tblBorders>
        <w:tblCellMar>
          <w:left w:w="103" w:type="dxa"/>
        </w:tblCellMar>
        <w:tblLook w:val="00A0"/>
      </w:tblPr>
      <w:tblGrid>
        <w:gridCol w:w="3060"/>
        <w:gridCol w:w="3238"/>
        <w:gridCol w:w="3495"/>
      </w:tblGrid>
      <w:tr w:rsidR="00EF0F7B">
        <w:tc>
          <w:tcPr>
            <w:tcW w:w="3060" w:type="dxa"/>
          </w:tcPr>
          <w:p w:rsidR="00EF0F7B" w:rsidRDefault="00EF0F7B">
            <w:pPr>
              <w:jc w:val="center"/>
              <w:rPr>
                <w:rFonts w:ascii="Arial" w:hAnsi="Arial" w:cs="Arial"/>
                <w:b/>
                <w:i/>
              </w:rPr>
            </w:pPr>
            <w:r>
              <w:rPr>
                <w:rFonts w:ascii="Arial" w:hAnsi="Arial" w:cs="Arial"/>
                <w:b/>
                <w:i/>
              </w:rPr>
              <w:t>RISCHI  POTENZIALI PRESENTI</w:t>
            </w:r>
          </w:p>
        </w:tc>
        <w:tc>
          <w:tcPr>
            <w:tcW w:w="3238" w:type="dxa"/>
            <w:tcBorders>
              <w:left w:val="single" w:sz="4" w:space="0" w:color="000001"/>
            </w:tcBorders>
          </w:tcPr>
          <w:p w:rsidR="00EF0F7B" w:rsidRDefault="00EF0F7B">
            <w:pPr>
              <w:jc w:val="center"/>
              <w:rPr>
                <w:rFonts w:ascii="Arial" w:hAnsi="Arial" w:cs="Arial"/>
                <w:b/>
                <w:i/>
              </w:rPr>
            </w:pPr>
            <w:r>
              <w:rPr>
                <w:rFonts w:ascii="Arial" w:hAnsi="Arial" w:cs="Arial"/>
                <w:b/>
                <w:i/>
              </w:rPr>
              <w:t>MISURE  PREVENTIVE  E PROTETTIVE</w:t>
            </w:r>
          </w:p>
        </w:tc>
        <w:tc>
          <w:tcPr>
            <w:tcW w:w="3495" w:type="dxa"/>
            <w:tcBorders>
              <w:left w:val="single" w:sz="4" w:space="0" w:color="000001"/>
              <w:right w:val="single" w:sz="4" w:space="0" w:color="000001"/>
            </w:tcBorders>
          </w:tcPr>
          <w:p w:rsidR="00EF0F7B" w:rsidRDefault="00EF0F7B">
            <w:pPr>
              <w:jc w:val="center"/>
              <w:rPr>
                <w:rFonts w:ascii="Arial" w:hAnsi="Arial" w:cs="Arial"/>
                <w:b/>
                <w:i/>
              </w:rPr>
            </w:pPr>
            <w:r>
              <w:rPr>
                <w:rFonts w:ascii="Arial" w:hAnsi="Arial" w:cs="Arial"/>
                <w:b/>
                <w:i/>
              </w:rPr>
              <w:t>MISURE  E  ADEMPIMENTI PERSONALE DITTE ESTERNE</w:t>
            </w:r>
          </w:p>
        </w:tc>
      </w:tr>
      <w:tr w:rsidR="00EF0F7B">
        <w:tc>
          <w:tcPr>
            <w:tcW w:w="3060" w:type="dxa"/>
          </w:tcPr>
          <w:p w:rsidR="00EF0F7B" w:rsidRDefault="00EF0F7B">
            <w:pPr>
              <w:jc w:val="both"/>
              <w:rPr>
                <w:rFonts w:ascii="Arial" w:hAnsi="Arial" w:cs="Arial"/>
              </w:rPr>
            </w:pPr>
            <w:r>
              <w:rPr>
                <w:rFonts w:ascii="Arial" w:hAnsi="Arial" w:cs="Arial"/>
              </w:rPr>
              <w:t>Rischio urti e contusioni a causa di:</w:t>
            </w:r>
          </w:p>
          <w:p w:rsidR="00EF0F7B" w:rsidRDefault="00EF0F7B">
            <w:pPr>
              <w:numPr>
                <w:ilvl w:val="0"/>
                <w:numId w:val="1"/>
              </w:numPr>
              <w:tabs>
                <w:tab w:val="left" w:pos="564"/>
              </w:tabs>
              <w:ind w:left="432"/>
              <w:jc w:val="both"/>
            </w:pPr>
            <w:r>
              <w:rPr>
                <w:rFonts w:ascii="Arial" w:hAnsi="Arial" w:cs="Arial"/>
              </w:rPr>
              <w:t>movimentazione di mezzi privati, mezzi VV.F. e del 118;</w:t>
            </w:r>
          </w:p>
          <w:p w:rsidR="00EF0F7B" w:rsidRDefault="00EF0F7B">
            <w:pPr>
              <w:numPr>
                <w:ilvl w:val="0"/>
                <w:numId w:val="1"/>
              </w:numPr>
              <w:tabs>
                <w:tab w:val="left" w:pos="564"/>
              </w:tabs>
              <w:ind w:left="432"/>
              <w:jc w:val="both"/>
            </w:pPr>
            <w:r>
              <w:rPr>
                <w:rFonts w:ascii="Arial" w:hAnsi="Arial" w:cs="Arial"/>
              </w:rPr>
              <w:t>controllo mezzi e attrezza-ture VV.F.;</w:t>
            </w:r>
          </w:p>
          <w:p w:rsidR="00EF0F7B" w:rsidRDefault="00EF0F7B">
            <w:pPr>
              <w:numPr>
                <w:ilvl w:val="0"/>
                <w:numId w:val="1"/>
              </w:numPr>
              <w:tabs>
                <w:tab w:val="left" w:pos="564"/>
              </w:tabs>
              <w:ind w:left="432"/>
              <w:jc w:val="both"/>
              <w:rPr>
                <w:rFonts w:ascii="Arial" w:hAnsi="Arial" w:cs="Arial"/>
              </w:rPr>
            </w:pPr>
            <w:r>
              <w:rPr>
                <w:rFonts w:ascii="Arial" w:hAnsi="Arial" w:cs="Arial"/>
              </w:rPr>
              <w:t>attività addestrative.</w:t>
            </w:r>
          </w:p>
        </w:tc>
        <w:tc>
          <w:tcPr>
            <w:tcW w:w="3238" w:type="dxa"/>
            <w:tcBorders>
              <w:left w:val="single" w:sz="4" w:space="0" w:color="000001"/>
            </w:tcBorders>
          </w:tcPr>
          <w:p w:rsidR="00EF0F7B" w:rsidRDefault="00EF0F7B">
            <w:pPr>
              <w:jc w:val="both"/>
            </w:pPr>
            <w:r>
              <w:rPr>
                <w:rFonts w:ascii="Arial" w:hAnsi="Arial" w:cs="Arial"/>
              </w:rPr>
              <w:t>Misure preventive e protettive  adottate:</w:t>
            </w:r>
          </w:p>
          <w:p w:rsidR="00EF0F7B" w:rsidRDefault="00EF0F7B">
            <w:pPr>
              <w:widowControl/>
              <w:numPr>
                <w:ilvl w:val="0"/>
                <w:numId w:val="1"/>
              </w:numPr>
              <w:tabs>
                <w:tab w:val="left" w:pos="564"/>
              </w:tabs>
              <w:ind w:left="454" w:hanging="340"/>
              <w:jc w:val="both"/>
            </w:pPr>
            <w:r>
              <w:rPr>
                <w:rFonts w:ascii="Arial" w:hAnsi="Arial" w:cs="Arial"/>
              </w:rPr>
              <w:t xml:space="preserve">segnaletica verticale (limite di velocità di </w:t>
            </w:r>
            <w:smartTag w:uri="urn:schemas-microsoft-com:office:smarttags" w:element="metricconverter">
              <w:smartTagPr>
                <w:attr w:name="ProductID" w:val="15 Km/h"/>
              </w:smartTagPr>
              <w:r>
                <w:rPr>
                  <w:rFonts w:ascii="Arial" w:hAnsi="Arial" w:cs="Arial"/>
                </w:rPr>
                <w:t>15 Km/h</w:t>
              </w:r>
            </w:smartTag>
            <w:r>
              <w:rPr>
                <w:rFonts w:ascii="Arial" w:hAnsi="Arial" w:cs="Arial"/>
              </w:rPr>
              <w:t>);</w:t>
            </w:r>
          </w:p>
          <w:p w:rsidR="00EF0F7B" w:rsidRDefault="00EF0F7B">
            <w:pPr>
              <w:widowControl/>
              <w:numPr>
                <w:ilvl w:val="0"/>
                <w:numId w:val="1"/>
              </w:numPr>
              <w:tabs>
                <w:tab w:val="left" w:pos="564"/>
              </w:tabs>
              <w:ind w:left="454" w:hanging="340"/>
              <w:jc w:val="both"/>
            </w:pPr>
            <w:r>
              <w:rPr>
                <w:rFonts w:ascii="Arial" w:hAnsi="Arial" w:cs="Arial"/>
              </w:rPr>
              <w:t>segnaletica orizzontale</w:t>
            </w:r>
            <w:r>
              <w:rPr>
                <w:rFonts w:ascii="Arial" w:hAnsi="Arial" w:cs="Arial"/>
                <w:color w:val="FFFFFF"/>
              </w:rPr>
              <w:t xml:space="preserve"> </w:t>
            </w:r>
            <w:r>
              <w:rPr>
                <w:rFonts w:ascii="Arial" w:hAnsi="Arial" w:cs="Arial"/>
              </w:rPr>
              <w:t>(per-corsi pedonali, veicolari e di parcamento);</w:t>
            </w:r>
          </w:p>
          <w:p w:rsidR="00EF0F7B" w:rsidRDefault="00EF0F7B">
            <w:pPr>
              <w:widowControl/>
              <w:numPr>
                <w:ilvl w:val="0"/>
                <w:numId w:val="1"/>
              </w:numPr>
              <w:tabs>
                <w:tab w:val="left" w:pos="564"/>
              </w:tabs>
              <w:ind w:left="454" w:hanging="340"/>
              <w:jc w:val="both"/>
            </w:pPr>
            <w:r>
              <w:rPr>
                <w:rFonts w:ascii="Arial" w:hAnsi="Arial" w:cs="Arial"/>
              </w:rPr>
              <w:t>opportuna segnalazione del-le aree interessate dai lavori e/o dalle operazioni di adde-stramento e/o formazione;</w:t>
            </w:r>
          </w:p>
          <w:p w:rsidR="00EF0F7B" w:rsidRDefault="00EF0F7B">
            <w:pPr>
              <w:widowControl/>
              <w:numPr>
                <w:ilvl w:val="0"/>
                <w:numId w:val="1"/>
              </w:numPr>
              <w:tabs>
                <w:tab w:val="left" w:pos="564"/>
              </w:tabs>
              <w:ind w:left="454" w:hanging="340"/>
              <w:jc w:val="both"/>
            </w:pPr>
            <w:r>
              <w:rPr>
                <w:rFonts w:ascii="Arial" w:hAnsi="Arial" w:cs="Arial"/>
              </w:rPr>
              <w:t>specchi  parabolici.</w:t>
            </w:r>
          </w:p>
        </w:tc>
        <w:tc>
          <w:tcPr>
            <w:tcW w:w="3495" w:type="dxa"/>
            <w:tcBorders>
              <w:left w:val="single" w:sz="4" w:space="0" w:color="000001"/>
              <w:right w:val="single" w:sz="4" w:space="0" w:color="000001"/>
            </w:tcBorders>
          </w:tcPr>
          <w:p w:rsidR="00EF0F7B" w:rsidRDefault="00EF0F7B">
            <w:pPr>
              <w:jc w:val="both"/>
            </w:pPr>
            <w:r>
              <w:rPr>
                <w:rFonts w:ascii="Arial" w:hAnsi="Arial" w:cs="Arial"/>
              </w:rPr>
              <w:t>Misure e adempimenti per il personale delle Ditte  esterne:</w:t>
            </w:r>
          </w:p>
          <w:p w:rsidR="00EF0F7B" w:rsidRDefault="00EF0F7B">
            <w:pPr>
              <w:numPr>
                <w:ilvl w:val="0"/>
                <w:numId w:val="1"/>
              </w:numPr>
              <w:tabs>
                <w:tab w:val="left" w:pos="564"/>
              </w:tabs>
              <w:ind w:left="432"/>
              <w:jc w:val="both"/>
            </w:pPr>
            <w:r>
              <w:rPr>
                <w:rFonts w:ascii="Arial" w:hAnsi="Arial" w:cs="Arial"/>
              </w:rPr>
              <w:t>accedere alla Sede di servizio previo avviso, attraverso im-pianto citofonico, alla sala operativa della Sede Centrale;</w:t>
            </w:r>
          </w:p>
          <w:p w:rsidR="00EF0F7B" w:rsidRDefault="00EF0F7B">
            <w:pPr>
              <w:numPr>
                <w:ilvl w:val="0"/>
                <w:numId w:val="1"/>
              </w:numPr>
              <w:tabs>
                <w:tab w:val="left" w:pos="564"/>
              </w:tabs>
              <w:ind w:left="432"/>
              <w:jc w:val="both"/>
              <w:rPr>
                <w:rFonts w:ascii="Arial" w:hAnsi="Arial" w:cs="Arial"/>
              </w:rPr>
            </w:pPr>
            <w:r>
              <w:rPr>
                <w:rFonts w:ascii="Arial" w:hAnsi="Arial" w:cs="Arial"/>
              </w:rPr>
              <w:t xml:space="preserve">rispettare la segnaletica, con particolare riferimento ai limiti di velocità (non oltre </w:t>
            </w:r>
            <w:smartTag w:uri="urn:schemas-microsoft-com:office:smarttags" w:element="metricconverter">
              <w:smartTagPr>
                <w:attr w:name="ProductID" w:val="15 Km/h"/>
              </w:smartTagPr>
              <w:r>
                <w:rPr>
                  <w:rFonts w:ascii="Arial" w:hAnsi="Arial" w:cs="Arial"/>
                </w:rPr>
                <w:t>15 Km/h</w:t>
              </w:r>
            </w:smartTag>
            <w:r>
              <w:rPr>
                <w:rFonts w:ascii="Arial" w:hAnsi="Arial" w:cs="Arial"/>
              </w:rPr>
              <w:t>);</w:t>
            </w:r>
          </w:p>
          <w:p w:rsidR="00EF0F7B" w:rsidRDefault="00EF0F7B">
            <w:pPr>
              <w:numPr>
                <w:ilvl w:val="0"/>
                <w:numId w:val="1"/>
              </w:numPr>
              <w:tabs>
                <w:tab w:val="left" w:pos="564"/>
              </w:tabs>
              <w:ind w:left="432"/>
              <w:jc w:val="both"/>
            </w:pPr>
            <w:r>
              <w:rPr>
                <w:rFonts w:ascii="Arial" w:hAnsi="Arial" w:cs="Arial"/>
              </w:rPr>
              <w:t>fare attenzione ai mezzi parcati ed  in transito.</w:t>
            </w:r>
          </w:p>
          <w:p w:rsidR="00EF0F7B" w:rsidRDefault="00EF0F7B">
            <w:pPr>
              <w:numPr>
                <w:ilvl w:val="0"/>
                <w:numId w:val="1"/>
              </w:numPr>
              <w:tabs>
                <w:tab w:val="left" w:pos="564"/>
              </w:tabs>
              <w:ind w:left="432"/>
              <w:jc w:val="both"/>
            </w:pPr>
            <w:r>
              <w:rPr>
                <w:rFonts w:ascii="Arial" w:hAnsi="Arial" w:cs="Arial"/>
              </w:rPr>
              <w:t>uscire dalla Sede attraverso il passaggio regolato da barriera automatica su via Braganti.</w:t>
            </w:r>
          </w:p>
        </w:tc>
      </w:tr>
    </w:tbl>
    <w:p w:rsidR="00EF0F7B" w:rsidRDefault="00EF0F7B">
      <w:pPr>
        <w:ind w:firstLine="709"/>
        <w:jc w:val="both"/>
        <w:rPr>
          <w:rFonts w:ascii="Arial" w:hAnsi="Arial" w:cs="Arial"/>
        </w:rPr>
      </w:pPr>
    </w:p>
    <w:p w:rsidR="00EF0F7B" w:rsidRDefault="00EF0F7B">
      <w:pPr>
        <w:widowControl/>
        <w:ind w:firstLine="737"/>
        <w:jc w:val="both"/>
      </w:pPr>
      <w:r>
        <w:rPr>
          <w:rFonts w:ascii="Arial" w:hAnsi="Arial" w:cs="Arial"/>
        </w:rPr>
        <w:t>Pertanto, si invita codesta ditta ad inviare, per il servizio di cui in oggetto, del personale adeguatamente informato su quanto sopra esposto.</w:t>
      </w:r>
    </w:p>
    <w:p w:rsidR="00EF0F7B" w:rsidRDefault="00EF0F7B">
      <w:pPr>
        <w:widowControl/>
        <w:ind w:firstLine="737"/>
        <w:jc w:val="both"/>
      </w:pPr>
      <w:r>
        <w:rPr>
          <w:rFonts w:ascii="Arial" w:hAnsi="Arial" w:cs="Arial"/>
        </w:rPr>
        <w:t>Il Comando si intende esonerato da qualsiasi responsabilità per danni a persone ed a cose che possono verificarsi nell’esecuzione delle attività svolte.</w:t>
      </w:r>
    </w:p>
    <w:p w:rsidR="00EF0F7B" w:rsidRDefault="00EF0F7B">
      <w:pPr>
        <w:widowControl/>
        <w:ind w:firstLine="737"/>
        <w:jc w:val="both"/>
        <w:rPr>
          <w:rFonts w:ascii="Arial" w:hAnsi="Arial" w:cs="Arial"/>
        </w:rPr>
      </w:pPr>
      <w:r>
        <w:rPr>
          <w:rFonts w:ascii="Arial" w:hAnsi="Arial" w:cs="Arial"/>
        </w:rPr>
        <w:t>Inoltre, con l’occasione, si rappresenta che il materiale consegnato presso la Sede centrale del Comando VV.F. per gli accertamenti di idoneità tecnica (estintori, bombola G.P.L.), dovrà essere ritirato immediatamente al termine delle prove. In caso contrario verrà considerato materiale in residuo ed eliminato.</w:t>
      </w:r>
    </w:p>
    <w:p w:rsidR="00EF0F7B" w:rsidRDefault="00EF0F7B">
      <w:pPr>
        <w:ind w:firstLine="709"/>
        <w:jc w:val="both"/>
        <w:rPr>
          <w:rFonts w:ascii="Arial" w:hAnsi="Arial" w:cs="Arial"/>
        </w:rPr>
      </w:pPr>
    </w:p>
    <w:p w:rsidR="00EF0F7B" w:rsidRDefault="00EF0F7B">
      <w:pPr>
        <w:jc w:val="both"/>
        <w:rPr>
          <w:rFonts w:ascii="Arial" w:hAnsi="Arial" w:cs="Arial"/>
        </w:rPr>
      </w:pPr>
    </w:p>
    <w:p w:rsidR="00EF0F7B" w:rsidRDefault="00EF0F7B">
      <w:pPr>
        <w:jc w:val="cente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rPr>
        <w:t>IL COMANDANTE</w:t>
      </w:r>
    </w:p>
    <w:p w:rsidR="00EF0F7B" w:rsidRDefault="00EF0F7B">
      <w:pPr>
        <w:jc w:val="cente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(TRIPI)</w:t>
      </w:r>
    </w:p>
    <w:p w:rsidR="00EF0F7B" w:rsidRDefault="00EF0F7B" w:rsidP="008B33F3">
      <w:pPr>
        <w:spacing w:line="276" w:lineRule="auto"/>
        <w:ind w:firstLine="1077"/>
        <w:jc w:val="both"/>
        <w:rPr>
          <w:rFonts w:ascii="Arial" w:hAnsi="Arial"/>
          <w:color w:val="000000"/>
          <w:sz w:val="24"/>
          <w:szCs w:val="24"/>
        </w:rPr>
      </w:pPr>
      <w:r>
        <w:rPr>
          <w:rFonts w:ascii="Arial" w:hAnsi="Arial"/>
          <w:color w:val="000000"/>
          <w:sz w:val="24"/>
          <w:szCs w:val="24"/>
        </w:rPr>
        <w:br/>
      </w:r>
      <w:r>
        <w:rPr>
          <w:rFonts w:ascii="Arial" w:hAnsi="Arial"/>
          <w:color w:val="000000"/>
          <w:sz w:val="24"/>
          <w:szCs w:val="24"/>
        </w:rPr>
        <w:tab/>
      </w:r>
    </w:p>
    <w:p w:rsidR="00EF0F7B" w:rsidRDefault="00EF0F7B">
      <w:pPr>
        <w:rPr>
          <w:sz w:val="24"/>
          <w:szCs w:val="24"/>
        </w:rPr>
      </w:pPr>
    </w:p>
    <w:p w:rsidR="00EF0F7B" w:rsidRDefault="00EF0F7B">
      <w:pPr>
        <w:rPr>
          <w:sz w:val="24"/>
          <w:szCs w:val="24"/>
        </w:rPr>
      </w:pPr>
    </w:p>
    <w:p w:rsidR="00EF0F7B" w:rsidRDefault="00EF0F7B">
      <w:pPr>
        <w:jc w:val="center"/>
        <w:rPr>
          <w:rFonts w:ascii="Arial" w:hAnsi="Arial" w:cs="Arial"/>
          <w:sz w:val="16"/>
          <w:szCs w:val="16"/>
        </w:rPr>
      </w:pPr>
      <w:r>
        <w:rPr>
          <w:rFonts w:ascii="Arial" w:hAnsi="Arial" w:cs="Arial"/>
          <w:sz w:val="16"/>
          <w:szCs w:val="16"/>
        </w:rPr>
        <w:t>Viale Roma, 97 – 47122 Forlì (FC)</w:t>
      </w:r>
    </w:p>
    <w:p w:rsidR="00EF0F7B" w:rsidRDefault="00EF0F7B" w:rsidP="008B33F3">
      <w:pPr>
        <w:keepNext/>
        <w:keepLines/>
        <w:jc w:val="center"/>
      </w:pPr>
      <w:r>
        <w:t>comando.forli@vigilfuoco.it - com.forli@cert.vigilfuoco.it</w:t>
      </w:r>
    </w:p>
    <w:sectPr w:rsidR="00EF0F7B" w:rsidSect="00A32A16">
      <w:headerReference w:type="default" r:id="rId7"/>
      <w:footerReference w:type="default" r:id="rId8"/>
      <w:pgSz w:w="11906" w:h="16838"/>
      <w:pgMar w:top="1418" w:right="1134" w:bottom="1134" w:left="1134"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7B" w:rsidRDefault="00EF0F7B" w:rsidP="00A32A16">
      <w:r>
        <w:separator/>
      </w:r>
    </w:p>
  </w:endnote>
  <w:endnote w:type="continuationSeparator" w:id="0">
    <w:p w:rsidR="00EF0F7B" w:rsidRDefault="00EF0F7B" w:rsidP="00A32A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7B" w:rsidRDefault="00EF0F7B">
    <w:pPr>
      <w:pStyle w:val="Footer"/>
      <w:jc w:val="cen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7B" w:rsidRDefault="00EF0F7B" w:rsidP="00A32A16">
      <w:r>
        <w:separator/>
      </w:r>
    </w:p>
  </w:footnote>
  <w:footnote w:type="continuationSeparator" w:id="0">
    <w:p w:rsidR="00EF0F7B" w:rsidRDefault="00EF0F7B" w:rsidP="00A32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7B" w:rsidRDefault="00EF0F7B">
    <w:pPr>
      <w:pStyle w:val="Header"/>
      <w:ind w:right="5952"/>
      <w:jc w:val="center"/>
    </w:pPr>
  </w:p>
  <w:p w:rsidR="00EF0F7B" w:rsidRDefault="00EF0F7B">
    <w:pPr>
      <w:pStyle w:val="Header"/>
      <w:ind w:right="5952"/>
      <w:jc w:val="center"/>
    </w:pPr>
    <w:r w:rsidRPr="00EC2E4A">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30.75pt;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036D3"/>
    <w:multiLevelType w:val="multilevel"/>
    <w:tmpl w:val="FFFFFFFF"/>
    <w:lvl w:ilvl="0">
      <w:start w:val="1"/>
      <w:numFmt w:val="bullet"/>
      <w:lvlText w:val=""/>
      <w:lvlJc w:val="left"/>
      <w:pPr>
        <w:tabs>
          <w:tab w:val="num" w:pos="1495"/>
        </w:tabs>
        <w:ind w:left="1495" w:hanging="360"/>
      </w:pPr>
      <w:rPr>
        <w:rFonts w:ascii="Wingdings" w:hAnsi="Wingdings"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7E060A13"/>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A16"/>
    <w:rsid w:val="004768D6"/>
    <w:rsid w:val="007A6103"/>
    <w:rsid w:val="008B33F3"/>
    <w:rsid w:val="00A32A16"/>
    <w:rsid w:val="00EC2E4A"/>
    <w:rsid w:val="00EF0F7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textAlignment w:val="baseline"/>
    </w:pPr>
    <w:rPr>
      <w:rFonts w:ascii="Times New Roman" w:hAnsi="Times New Roman" w:cs="Mangal"/>
      <w:color w:val="00000A"/>
      <w:kern w:val="2"/>
      <w:sz w:val="20"/>
      <w:szCs w:val="20"/>
      <w:lang w:eastAsia="zh-CN" w:bidi="hi-IN"/>
    </w:rPr>
  </w:style>
  <w:style w:type="paragraph" w:styleId="Heading1">
    <w:name w:val="heading 1"/>
    <w:basedOn w:val="Normal"/>
    <w:link w:val="Heading1Char"/>
    <w:uiPriority w:val="99"/>
    <w:qFormat/>
    <w:pPr>
      <w:keepNext/>
      <w:jc w:val="center"/>
      <w:outlineLvl w:val="0"/>
    </w:pPr>
    <w:rPr>
      <w:b/>
      <w:sz w:val="24"/>
      <w:szCs w:val="24"/>
    </w:rPr>
  </w:style>
  <w:style w:type="character" w:default="1" w:styleId="DefaultParagraphFont">
    <w:name w:val="Default Paragraph Font"/>
    <w:uiPriority w:val="99"/>
    <w:rsid w:val="00A32A1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2A16"/>
    <w:rPr>
      <w:rFonts w:ascii="Cambria" w:hAnsi="Cambria" w:cs="Times New Roman"/>
      <w:b/>
      <w:bCs/>
      <w:kern w:val="2"/>
      <w:sz w:val="32"/>
      <w:szCs w:val="32"/>
    </w:rPr>
  </w:style>
  <w:style w:type="character" w:customStyle="1" w:styleId="FooterChar">
    <w:name w:val="Footer Char"/>
    <w:basedOn w:val="DefaultParagraphFont"/>
    <w:link w:val="Footer"/>
    <w:uiPriority w:val="99"/>
    <w:semiHidden/>
    <w:locked/>
    <w:rsid w:val="00A32A16"/>
    <w:rPr>
      <w:rFonts w:cs="Times New Roman"/>
      <w:sz w:val="20"/>
      <w:szCs w:val="20"/>
    </w:rPr>
  </w:style>
  <w:style w:type="character" w:customStyle="1" w:styleId="HeaderChar">
    <w:name w:val="Header Char"/>
    <w:basedOn w:val="DefaultParagraphFont"/>
    <w:link w:val="Header"/>
    <w:uiPriority w:val="99"/>
    <w:semiHidden/>
    <w:locked/>
    <w:rsid w:val="00A32A16"/>
    <w:rPr>
      <w:rFonts w:cs="Times New Roman"/>
      <w:sz w:val="20"/>
      <w:szCs w:val="20"/>
    </w:rPr>
  </w:style>
  <w:style w:type="character" w:customStyle="1" w:styleId="BalloonTextChar">
    <w:name w:val="Balloon Text Char"/>
    <w:basedOn w:val="DefaultParagraphFont"/>
    <w:link w:val="BalloonText"/>
    <w:uiPriority w:val="99"/>
    <w:semiHidden/>
    <w:locked/>
    <w:rsid w:val="00A32A16"/>
    <w:rPr>
      <w:rFonts w:cs="Times New Roman"/>
      <w:sz w:val="2"/>
    </w:rPr>
  </w:style>
  <w:style w:type="character" w:customStyle="1" w:styleId="CommentTextChar">
    <w:name w:val="Comment Text Char"/>
    <w:basedOn w:val="DefaultParagraphFont"/>
    <w:link w:val="CommentText"/>
    <w:uiPriority w:val="99"/>
    <w:semiHidden/>
    <w:locked/>
    <w:rsid w:val="00A32A16"/>
    <w:rPr>
      <w:rFonts w:cs="Times New Roman"/>
      <w:sz w:val="20"/>
      <w:szCs w:val="20"/>
    </w:rPr>
  </w:style>
  <w:style w:type="character" w:customStyle="1" w:styleId="CommentSubjectChar">
    <w:name w:val="Comment Subject Char"/>
    <w:basedOn w:val="CommentTextChar"/>
    <w:link w:val="CommentSubject"/>
    <w:uiPriority w:val="99"/>
    <w:semiHidden/>
    <w:locked/>
    <w:rsid w:val="00A32A16"/>
    <w:rPr>
      <w:b/>
      <w:bCs/>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hAnsi="Symbol"/>
      <w:sz w:val="24"/>
    </w:rPr>
  </w:style>
  <w:style w:type="character" w:customStyle="1" w:styleId="WW8Num2z1">
    <w:name w:val="WW8Num2z1"/>
    <w:uiPriority w:val="99"/>
    <w:rPr>
      <w:rFonts w:ascii="OpenSymbol" w:hAnsi="OpenSymbol"/>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Arial" w:hAnsi="Aria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egoe UI" w:hAnsi="Segoe UI"/>
      <w:sz w:val="20"/>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Carpredefinitoparagrafo1">
    <w:name w:val="Car. predefinito paragrafo1"/>
    <w:uiPriority w:val="99"/>
  </w:style>
  <w:style w:type="character" w:customStyle="1" w:styleId="Internetlink">
    <w:name w:val="Internet link"/>
    <w:uiPriority w:val="99"/>
    <w:rPr>
      <w:color w:val="0000FF"/>
      <w:u w:val="single"/>
    </w:rPr>
  </w:style>
  <w:style w:type="character" w:customStyle="1" w:styleId="apple-converted-space">
    <w:name w:val="apple-converted-space"/>
    <w:basedOn w:val="Carpredefinitoparagrafo1"/>
    <w:uiPriority w:val="99"/>
    <w:rPr>
      <w:rFonts w:cs="Times New Roman"/>
    </w:rPr>
  </w:style>
  <w:style w:type="character" w:customStyle="1" w:styleId="Enfasi">
    <w:name w:val="Enfasi"/>
    <w:basedOn w:val="DefaultParagraphFont"/>
    <w:uiPriority w:val="99"/>
    <w:rPr>
      <w:rFonts w:cs="Times New Roman"/>
      <w:i/>
    </w:rPr>
  </w:style>
  <w:style w:type="character" w:styleId="Strong">
    <w:name w:val="Strong"/>
    <w:basedOn w:val="DefaultParagraphFont"/>
    <w:uiPriority w:val="99"/>
    <w:qFormat/>
    <w:rPr>
      <w:rFonts w:cs="Times New Roman"/>
      <w:b/>
    </w:rPr>
  </w:style>
  <w:style w:type="character" w:customStyle="1" w:styleId="Punti">
    <w:name w:val="Punti"/>
    <w:uiPriority w:val="99"/>
    <w:rPr>
      <w:rFonts w:ascii="OpenSymbol" w:hAnsi="OpenSymbol"/>
    </w:rPr>
  </w:style>
  <w:style w:type="character" w:styleId="CommentReference">
    <w:name w:val="annotation reference"/>
    <w:basedOn w:val="DefaultParagraphFont"/>
    <w:uiPriority w:val="99"/>
    <w:rPr>
      <w:rFonts w:cs="Times New Roman"/>
      <w:sz w:val="16"/>
    </w:rPr>
  </w:style>
  <w:style w:type="character" w:customStyle="1" w:styleId="TestocommentoCarattere">
    <w:name w:val="Testo commento Carattere"/>
    <w:uiPriority w:val="99"/>
    <w:rPr>
      <w:lang w:eastAsia="zh-CN"/>
    </w:rPr>
  </w:style>
  <w:style w:type="character" w:customStyle="1" w:styleId="SoggettocommentoCarattere">
    <w:name w:val="Soggetto commento Carattere"/>
    <w:uiPriority w:val="99"/>
    <w:rPr>
      <w:b/>
      <w:lang w:eastAsia="zh-CN"/>
    </w:rPr>
  </w:style>
  <w:style w:type="character" w:customStyle="1" w:styleId="UnresolvedMention">
    <w:name w:val="Unresolved Mention"/>
    <w:uiPriority w:val="99"/>
    <w:rPr>
      <w:color w:val="605E5C"/>
      <w:shd w:val="clear" w:color="auto" w:fill="E1DFDD"/>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rsid w:val="00A32A16"/>
  </w:style>
  <w:style w:type="character" w:customStyle="1" w:styleId="ListLabel5">
    <w:name w:val="ListLabel 5"/>
    <w:uiPriority w:val="99"/>
    <w:rsid w:val="00A32A16"/>
  </w:style>
  <w:style w:type="character" w:customStyle="1" w:styleId="ListLabel6">
    <w:name w:val="ListLabel 6"/>
    <w:uiPriority w:val="99"/>
    <w:rsid w:val="00A32A16"/>
  </w:style>
  <w:style w:type="character" w:customStyle="1" w:styleId="ListLabel7">
    <w:name w:val="ListLabel 7"/>
    <w:uiPriority w:val="99"/>
    <w:rsid w:val="00A32A16"/>
  </w:style>
  <w:style w:type="character" w:customStyle="1" w:styleId="ListLabel8">
    <w:name w:val="ListLabel 8"/>
    <w:uiPriority w:val="99"/>
    <w:rsid w:val="00A32A16"/>
  </w:style>
  <w:style w:type="character" w:customStyle="1" w:styleId="ListLabel9">
    <w:name w:val="ListLabel 9"/>
    <w:uiPriority w:val="99"/>
    <w:rsid w:val="00A32A16"/>
  </w:style>
  <w:style w:type="character" w:customStyle="1" w:styleId="ListLabel10">
    <w:name w:val="ListLabel 10"/>
    <w:uiPriority w:val="99"/>
    <w:rsid w:val="00A32A16"/>
  </w:style>
  <w:style w:type="character" w:customStyle="1" w:styleId="ListLabel11">
    <w:name w:val="ListLabel 11"/>
    <w:uiPriority w:val="99"/>
    <w:rsid w:val="00A32A16"/>
  </w:style>
  <w:style w:type="character" w:customStyle="1" w:styleId="ListLabel12">
    <w:name w:val="ListLabel 12"/>
    <w:uiPriority w:val="99"/>
    <w:rsid w:val="00A32A16"/>
    <w:rPr>
      <w:rFonts w:ascii="Arial" w:hAnsi="Arial"/>
      <w:sz w:val="18"/>
    </w:rPr>
  </w:style>
  <w:style w:type="character" w:customStyle="1" w:styleId="CollegamentoInternet">
    <w:name w:val="Collegamento Internet"/>
    <w:uiPriority w:val="99"/>
    <w:rsid w:val="00A32A16"/>
    <w:rPr>
      <w:color w:val="000080"/>
      <w:u w:val="single"/>
    </w:rPr>
  </w:style>
  <w:style w:type="character" w:customStyle="1" w:styleId="ListLabel13">
    <w:name w:val="ListLabel 13"/>
    <w:uiPriority w:val="99"/>
    <w:rsid w:val="00A32A16"/>
    <w:rPr>
      <w:rFonts w:ascii="Arial" w:hAnsi="Arial"/>
      <w:sz w:val="18"/>
    </w:rPr>
  </w:style>
  <w:style w:type="character" w:customStyle="1" w:styleId="ListLabel14">
    <w:name w:val="ListLabel 14"/>
    <w:uiPriority w:val="99"/>
    <w:rsid w:val="00A32A16"/>
    <w:rPr>
      <w:rFonts w:ascii="Arial" w:hAnsi="Arial"/>
      <w:sz w:val="18"/>
    </w:rPr>
  </w:style>
  <w:style w:type="character" w:customStyle="1" w:styleId="ListLabel15">
    <w:name w:val="ListLabel 15"/>
    <w:uiPriority w:val="99"/>
    <w:rsid w:val="00A32A16"/>
    <w:rPr>
      <w:rFonts w:ascii="Arial" w:hAnsi="Arial"/>
      <w:sz w:val="18"/>
    </w:rPr>
  </w:style>
  <w:style w:type="character" w:customStyle="1" w:styleId="ListLabel16">
    <w:name w:val="ListLabel 16"/>
    <w:uiPriority w:val="99"/>
    <w:rsid w:val="00A32A16"/>
    <w:rPr>
      <w:rFonts w:ascii="Arial" w:hAnsi="Arial"/>
      <w:sz w:val="18"/>
    </w:rPr>
  </w:style>
  <w:style w:type="character" w:customStyle="1" w:styleId="ListLabel17">
    <w:name w:val="ListLabel 17"/>
    <w:uiPriority w:val="99"/>
    <w:rsid w:val="00A32A16"/>
    <w:rPr>
      <w:rFonts w:ascii="Arial" w:hAnsi="Arial"/>
      <w:sz w:val="18"/>
    </w:rPr>
  </w:style>
  <w:style w:type="character" w:customStyle="1" w:styleId="ListLabel18">
    <w:name w:val="ListLabel 18"/>
    <w:uiPriority w:val="99"/>
    <w:rsid w:val="00A32A16"/>
    <w:rPr>
      <w:rFonts w:ascii="Arial" w:hAnsi="Arial"/>
      <w:sz w:val="20"/>
    </w:rPr>
  </w:style>
  <w:style w:type="character" w:customStyle="1" w:styleId="ListLabel19">
    <w:name w:val="ListLabel 19"/>
    <w:uiPriority w:val="99"/>
    <w:rsid w:val="00A32A16"/>
    <w:rPr>
      <w:rFonts w:ascii="Arial" w:hAnsi="Arial"/>
      <w:sz w:val="20"/>
    </w:rPr>
  </w:style>
  <w:style w:type="paragraph" w:styleId="Title">
    <w:name w:val="Title"/>
    <w:basedOn w:val="Normal"/>
    <w:next w:val="BodyText"/>
    <w:link w:val="TitleChar"/>
    <w:uiPriority w:val="99"/>
    <w:qFormat/>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10"/>
    <w:rsid w:val="00131FBE"/>
    <w:rPr>
      <w:rFonts w:asciiTheme="majorHAnsi" w:eastAsiaTheme="majorEastAsia" w:hAnsiTheme="majorHAnsi" w:cs="Mangal"/>
      <w:b/>
      <w:bCs/>
      <w:color w:val="00000A"/>
      <w:kern w:val="28"/>
      <w:sz w:val="32"/>
      <w:szCs w:val="29"/>
      <w:lang w:eastAsia="zh-CN" w:bidi="hi-IN"/>
    </w:rPr>
  </w:style>
  <w:style w:type="paragraph" w:styleId="BodyText">
    <w:name w:val="Body Text"/>
    <w:basedOn w:val="Normal"/>
    <w:link w:val="BodyTextChar"/>
    <w:uiPriority w:val="99"/>
    <w:rsid w:val="00A32A16"/>
    <w:pPr>
      <w:spacing w:after="140" w:line="276" w:lineRule="auto"/>
    </w:pPr>
  </w:style>
  <w:style w:type="character" w:customStyle="1" w:styleId="BodyTextChar">
    <w:name w:val="Body Text Char"/>
    <w:basedOn w:val="DefaultParagraphFont"/>
    <w:link w:val="BodyText"/>
    <w:uiPriority w:val="99"/>
    <w:semiHidden/>
    <w:rsid w:val="00131FBE"/>
    <w:rPr>
      <w:rFonts w:ascii="Times New Roman" w:hAnsi="Times New Roman" w:cs="Mangal"/>
      <w:color w:val="00000A"/>
      <w:kern w:val="2"/>
      <w:sz w:val="20"/>
      <w:szCs w:val="18"/>
      <w:lang w:eastAsia="zh-CN" w:bidi="hi-IN"/>
    </w:rPr>
  </w:style>
  <w:style w:type="paragraph" w:styleId="List">
    <w:name w:val="List"/>
    <w:basedOn w:val="Normal"/>
    <w:uiPriority w:val="99"/>
    <w:rPr>
      <w:rFonts w:cs="Lucida Sans"/>
      <w:szCs w:val="24"/>
    </w:rPr>
  </w:style>
  <w:style w:type="paragraph" w:styleId="Caption">
    <w:name w:val="caption"/>
    <w:basedOn w:val="Standard"/>
    <w:uiPriority w:val="99"/>
    <w:qFormat/>
    <w:pPr>
      <w:suppressLineNumbers/>
      <w:spacing w:before="120" w:after="120"/>
    </w:pPr>
    <w:rPr>
      <w:rFonts w:cs="Lucida Sans"/>
      <w:i/>
      <w:iCs/>
      <w:sz w:val="24"/>
      <w:szCs w:val="24"/>
    </w:rPr>
  </w:style>
  <w:style w:type="paragraph" w:customStyle="1" w:styleId="Indice">
    <w:name w:val="Indice"/>
    <w:basedOn w:val="Normal"/>
    <w:uiPriority w:val="99"/>
    <w:pPr>
      <w:suppressLineNumbers/>
    </w:pPr>
    <w:rPr>
      <w:rFonts w:cs="Lucida Sans"/>
      <w:szCs w:val="24"/>
    </w:rPr>
  </w:style>
  <w:style w:type="paragraph" w:customStyle="1" w:styleId="Standard">
    <w:name w:val="Standard"/>
    <w:uiPriority w:val="99"/>
    <w:pPr>
      <w:suppressAutoHyphens/>
      <w:overflowPunct w:val="0"/>
      <w:textAlignment w:val="baseline"/>
    </w:pPr>
    <w:rPr>
      <w:rFonts w:ascii="Times New Roman" w:hAnsi="Times New Roman" w:cs="Mangal"/>
      <w:color w:val="00000A"/>
      <w:kern w:val="2"/>
      <w:sz w:val="20"/>
      <w:szCs w:val="20"/>
      <w:lang w:eastAsia="zh-CN" w:bidi="hi-IN"/>
    </w:rPr>
  </w:style>
  <w:style w:type="paragraph" w:customStyle="1" w:styleId="Textbody">
    <w:name w:val="Text body"/>
    <w:basedOn w:val="Standard"/>
    <w:uiPriority w:val="99"/>
    <w:pPr>
      <w:spacing w:before="2" w:after="2"/>
      <w:jc w:val="both"/>
    </w:pPr>
    <w:rPr>
      <w:rFonts w:ascii="Arial" w:hAnsi="Arial" w:cs="Arial"/>
      <w:sz w:val="24"/>
    </w:rPr>
  </w:style>
  <w:style w:type="paragraph" w:customStyle="1" w:styleId="Titolo1">
    <w:name w:val="Titolo1"/>
    <w:basedOn w:val="Standard"/>
    <w:uiPriority w:val="99"/>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Standard"/>
    <w:uiPriority w:val="99"/>
    <w:pPr>
      <w:suppressLineNumbers/>
      <w:tabs>
        <w:tab w:val="center" w:pos="4819"/>
        <w:tab w:val="right" w:pos="9638"/>
      </w:tabs>
    </w:pPr>
  </w:style>
  <w:style w:type="paragraph" w:styleId="Footer">
    <w:name w:val="footer"/>
    <w:basedOn w:val="Standard"/>
    <w:link w:val="FooterChar"/>
    <w:uiPriority w:val="99"/>
    <w:pPr>
      <w:tabs>
        <w:tab w:val="center" w:pos="4819"/>
        <w:tab w:val="right" w:pos="9071"/>
      </w:tabs>
    </w:pPr>
  </w:style>
  <w:style w:type="character" w:customStyle="1" w:styleId="FooterChar1">
    <w:name w:val="Footer Char1"/>
    <w:basedOn w:val="DefaultParagraphFont"/>
    <w:link w:val="Footer"/>
    <w:uiPriority w:val="99"/>
    <w:semiHidden/>
    <w:rsid w:val="00131FBE"/>
    <w:rPr>
      <w:rFonts w:ascii="Times New Roman" w:hAnsi="Times New Roman" w:cs="Mangal"/>
      <w:color w:val="00000A"/>
      <w:kern w:val="2"/>
      <w:sz w:val="20"/>
      <w:szCs w:val="18"/>
      <w:lang w:eastAsia="zh-CN" w:bidi="hi-IN"/>
    </w:rPr>
  </w:style>
  <w:style w:type="paragraph" w:styleId="Header">
    <w:name w:val="header"/>
    <w:basedOn w:val="Standard"/>
    <w:link w:val="HeaderChar"/>
    <w:uiPriority w:val="99"/>
    <w:pPr>
      <w:tabs>
        <w:tab w:val="center" w:pos="4819"/>
        <w:tab w:val="right" w:pos="9638"/>
      </w:tabs>
    </w:pPr>
  </w:style>
  <w:style w:type="character" w:customStyle="1" w:styleId="HeaderChar1">
    <w:name w:val="Header Char1"/>
    <w:basedOn w:val="DefaultParagraphFont"/>
    <w:link w:val="Header"/>
    <w:uiPriority w:val="99"/>
    <w:semiHidden/>
    <w:rsid w:val="00131FBE"/>
    <w:rPr>
      <w:rFonts w:ascii="Times New Roman" w:hAnsi="Times New Roman" w:cs="Mangal"/>
      <w:color w:val="00000A"/>
      <w:kern w:val="2"/>
      <w:sz w:val="20"/>
      <w:szCs w:val="18"/>
      <w:lang w:eastAsia="zh-CN" w:bidi="hi-IN"/>
    </w:rPr>
  </w:style>
  <w:style w:type="paragraph" w:styleId="BalloonText">
    <w:name w:val="Balloon Text"/>
    <w:basedOn w:val="Standard"/>
    <w:link w:val="BalloonTextChar"/>
    <w:uiPriority w:val="99"/>
    <w:rPr>
      <w:rFonts w:ascii="Tahoma" w:hAnsi="Tahoma" w:cs="Tahoma"/>
      <w:sz w:val="16"/>
      <w:szCs w:val="16"/>
    </w:rPr>
  </w:style>
  <w:style w:type="character" w:customStyle="1" w:styleId="BalloonTextChar1">
    <w:name w:val="Balloon Text Char1"/>
    <w:basedOn w:val="DefaultParagraphFont"/>
    <w:link w:val="BalloonText"/>
    <w:uiPriority w:val="99"/>
    <w:semiHidden/>
    <w:rsid w:val="00131FBE"/>
    <w:rPr>
      <w:rFonts w:ascii="Times New Roman" w:hAnsi="Times New Roman" w:cs="Mangal"/>
      <w:color w:val="00000A"/>
      <w:kern w:val="2"/>
      <w:sz w:val="0"/>
      <w:szCs w:val="0"/>
      <w:lang w:eastAsia="zh-CN" w:bidi="hi-IN"/>
    </w:rPr>
  </w:style>
  <w:style w:type="paragraph" w:styleId="NormalWeb">
    <w:name w:val="Normal (Web)"/>
    <w:basedOn w:val="Standard"/>
    <w:uiPriority w:val="99"/>
    <w:pPr>
      <w:spacing w:before="280" w:after="280"/>
    </w:pPr>
  </w:style>
  <w:style w:type="paragraph" w:customStyle="1" w:styleId="Default">
    <w:name w:val="Default"/>
    <w:uiPriority w:val="99"/>
    <w:pPr>
      <w:suppressAutoHyphens/>
      <w:overflowPunct w:val="0"/>
      <w:spacing w:before="120" w:after="120" w:line="288" w:lineRule="auto"/>
      <w:jc w:val="both"/>
      <w:textAlignment w:val="baseline"/>
    </w:pPr>
    <w:rPr>
      <w:rFonts w:ascii="Arial" w:hAnsi="Arial" w:cs="Cambria"/>
      <w:color w:val="000000"/>
      <w:kern w:val="2"/>
      <w:sz w:val="24"/>
      <w:szCs w:val="24"/>
      <w:lang w:eastAsia="zh-CN" w:bidi="hi-IN"/>
    </w:rPr>
  </w:style>
  <w:style w:type="paragraph" w:styleId="CommentText">
    <w:name w:val="annotation text"/>
    <w:basedOn w:val="Standard"/>
    <w:link w:val="CommentTextChar"/>
    <w:uiPriority w:val="99"/>
  </w:style>
  <w:style w:type="character" w:customStyle="1" w:styleId="CommentTextChar1">
    <w:name w:val="Comment Text Char1"/>
    <w:basedOn w:val="DefaultParagraphFont"/>
    <w:link w:val="CommentText"/>
    <w:uiPriority w:val="99"/>
    <w:semiHidden/>
    <w:rsid w:val="00131FBE"/>
    <w:rPr>
      <w:rFonts w:ascii="Times New Roman" w:hAnsi="Times New Roman" w:cs="Mangal"/>
      <w:color w:val="00000A"/>
      <w:kern w:val="2"/>
      <w:sz w:val="20"/>
      <w:szCs w:val="18"/>
      <w:lang w:eastAsia="zh-CN" w:bidi="hi-IN"/>
    </w:rPr>
  </w:style>
  <w:style w:type="paragraph" w:styleId="CommentSubject">
    <w:name w:val="annotation subject"/>
    <w:basedOn w:val="CommentText"/>
    <w:link w:val="CommentSubjectChar"/>
    <w:uiPriority w:val="99"/>
    <w:rPr>
      <w:b/>
      <w:bCs/>
    </w:rPr>
  </w:style>
  <w:style w:type="character" w:customStyle="1" w:styleId="CommentSubjectChar1">
    <w:name w:val="Comment Subject Char1"/>
    <w:basedOn w:val="CommentTextChar"/>
    <w:link w:val="CommentSubject"/>
    <w:uiPriority w:val="99"/>
    <w:semiHidden/>
    <w:rsid w:val="00131FBE"/>
    <w:rPr>
      <w:rFonts w:ascii="Times New Roman" w:hAnsi="Times New Roman" w:cs="Mangal"/>
      <w:b/>
      <w:bCs/>
      <w:color w:val="00000A"/>
      <w:kern w:val="2"/>
      <w:szCs w:val="18"/>
      <w:lang w:eastAsia="zh-CN" w:bidi="hi-IN"/>
    </w:rPr>
  </w:style>
  <w:style w:type="paragraph" w:customStyle="1" w:styleId="Contenutotabella">
    <w:name w:val="Contenuto tabella"/>
    <w:basedOn w:val="Normal"/>
    <w:uiPriority w:val="99"/>
    <w:rsid w:val="00A32A16"/>
    <w:pPr>
      <w:suppressLineNumbers/>
    </w:pPr>
  </w:style>
  <w:style w:type="paragraph" w:customStyle="1" w:styleId="Titolotabella">
    <w:name w:val="Titolo tabella"/>
    <w:basedOn w:val="Contenutotabella"/>
    <w:uiPriority w:val="99"/>
    <w:rsid w:val="00A32A16"/>
    <w:pPr>
      <w:jc w:val="center"/>
    </w:pPr>
    <w:rPr>
      <w:b/>
      <w:bCs/>
    </w:rPr>
  </w:style>
  <w:style w:type="paragraph" w:styleId="PlainText">
    <w:name w:val="Plain Text"/>
    <w:basedOn w:val="Normal"/>
    <w:link w:val="PlainTextChar"/>
    <w:uiPriority w:val="99"/>
    <w:rsid w:val="00A32A16"/>
    <w:rPr>
      <w:rFonts w:ascii="Courier New" w:hAnsi="Courier New" w:cs="Courier New"/>
    </w:rPr>
  </w:style>
  <w:style w:type="character" w:customStyle="1" w:styleId="PlainTextChar">
    <w:name w:val="Plain Text Char"/>
    <w:basedOn w:val="DefaultParagraphFont"/>
    <w:link w:val="PlainText"/>
    <w:uiPriority w:val="99"/>
    <w:semiHidden/>
    <w:rsid w:val="00131FBE"/>
    <w:rPr>
      <w:rFonts w:ascii="Courier New" w:hAnsi="Courier New" w:cs="Mangal"/>
      <w:color w:val="00000A"/>
      <w:kern w:val="2"/>
      <w:sz w:val="20"/>
      <w:szCs w:val="18"/>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Pages>
  <Words>430</Words>
  <Characters>2454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prova</dc:creator>
  <cp:keywords/>
  <dc:description/>
  <cp:lastModifiedBy>simona.balzani</cp:lastModifiedBy>
  <cp:revision>28</cp:revision>
  <cp:lastPrinted>2021-01-02T09:51:00Z</cp:lastPrinted>
  <dcterms:created xsi:type="dcterms:W3CDTF">2021-09-09T12:53:00Z</dcterms:created>
  <dcterms:modified xsi:type="dcterms:W3CDTF">2023-04-20T15:26:00Z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